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7A" w:rsidRPr="001D1341" w:rsidRDefault="00126DCD" w:rsidP="001D1341">
      <w:pPr>
        <w:pStyle w:val="Heading1"/>
      </w:pPr>
      <w:bookmarkStart w:id="0" w:name="_Toc496701510"/>
      <w:bookmarkStart w:id="1" w:name="_Toc496702204"/>
      <w:bookmarkStart w:id="2" w:name="_Toc496702448"/>
      <w:bookmarkStart w:id="3" w:name="_Toc496702908"/>
      <w:bookmarkStart w:id="4" w:name="_Toc6322118"/>
      <w:bookmarkStart w:id="5" w:name="S16"/>
      <w:bookmarkStart w:id="6" w:name="_Toc29216905"/>
      <w:r w:rsidRPr="001D1341">
        <w:t>16.</w:t>
      </w:r>
      <w:r w:rsidR="002C536E" w:rsidRPr="001D1341">
        <w:tab/>
      </w:r>
      <w:r w:rsidR="005A177A" w:rsidRPr="001D1341">
        <w:t>B</w:t>
      </w:r>
      <w:r w:rsidR="002C536E" w:rsidRPr="001D1341">
        <w:t>udget and</w:t>
      </w:r>
      <w:r w:rsidR="005A177A" w:rsidRPr="001D1341">
        <w:t xml:space="preserve"> P</w:t>
      </w:r>
      <w:r w:rsidR="002C536E" w:rsidRPr="001D1341">
        <w:t>olicy</w:t>
      </w:r>
      <w:r w:rsidR="005A177A" w:rsidRPr="001D1341">
        <w:t xml:space="preserve"> F</w:t>
      </w:r>
      <w:r w:rsidR="002C536E" w:rsidRPr="001D1341">
        <w:t xml:space="preserve">ramework </w:t>
      </w:r>
      <w:bookmarkEnd w:id="0"/>
      <w:bookmarkEnd w:id="1"/>
      <w:bookmarkEnd w:id="2"/>
      <w:bookmarkEnd w:id="3"/>
      <w:bookmarkEnd w:id="4"/>
      <w:r w:rsidR="002C536E" w:rsidRPr="001D1341">
        <w:t>procedures</w:t>
      </w:r>
      <w:bookmarkEnd w:id="6"/>
    </w:p>
    <w:p w:rsidR="005A177A" w:rsidRPr="005A177A" w:rsidRDefault="005A177A" w:rsidP="001D1341">
      <w:pPr>
        <w:pStyle w:val="dNormParatext"/>
      </w:pPr>
    </w:p>
    <w:p w:rsidR="001D1341" w:rsidRPr="001D1341" w:rsidRDefault="001D1341" w:rsidP="001D1341">
      <w:pPr>
        <w:pStyle w:val="TOC2"/>
        <w:rPr>
          <w:rFonts w:eastAsiaTheme="minorEastAsia"/>
        </w:rPr>
      </w:pPr>
      <w:r w:rsidRPr="001D1341">
        <w:fldChar w:fldCharType="begin"/>
      </w:r>
      <w:r w:rsidRPr="001D1341">
        <w:instrText xml:space="preserve"> TOC \o "2-2" \n \h \z \u </w:instrText>
      </w:r>
      <w:r w:rsidRPr="001D1341">
        <w:fldChar w:fldCharType="separate"/>
      </w:r>
      <w:hyperlink w:anchor="_Toc29217030" w:history="1">
        <w:r w:rsidRPr="001D1341">
          <w:rPr>
            <w:rStyle w:val="Hyperlink"/>
            <w:i w:val="0"/>
            <w:u w:val="none"/>
          </w:rPr>
          <w:t>16.1</w:t>
        </w:r>
        <w:r w:rsidRPr="001D1341">
          <w:rPr>
            <w:rFonts w:eastAsiaTheme="minorEastAsia"/>
          </w:rPr>
          <w:tab/>
        </w:r>
        <w:r w:rsidRPr="001D1341">
          <w:rPr>
            <w:rStyle w:val="Hyperlink"/>
            <w:i w:val="0"/>
            <w:u w:val="none"/>
          </w:rPr>
          <w:t>Responsibilities for the budget and policy framework</w:t>
        </w:r>
      </w:hyperlink>
    </w:p>
    <w:p w:rsidR="001D1341" w:rsidRPr="001D1341" w:rsidRDefault="001D1341" w:rsidP="001D1341">
      <w:pPr>
        <w:pStyle w:val="TOC2"/>
        <w:rPr>
          <w:rFonts w:eastAsiaTheme="minorEastAsia"/>
        </w:rPr>
      </w:pPr>
      <w:hyperlink w:anchor="_Toc29217031" w:history="1">
        <w:r w:rsidRPr="001D1341">
          <w:rPr>
            <w:rStyle w:val="Hyperlink"/>
            <w:i w:val="0"/>
            <w:u w:val="none"/>
          </w:rPr>
          <w:t>16.2</w:t>
        </w:r>
        <w:r w:rsidRPr="001D1341">
          <w:rPr>
            <w:rFonts w:eastAsiaTheme="minorEastAsia"/>
          </w:rPr>
          <w:tab/>
        </w:r>
        <w:r w:rsidRPr="001D1341">
          <w:rPr>
            <w:rStyle w:val="Hyperlink"/>
            <w:i w:val="0"/>
            <w:u w:val="none"/>
          </w:rPr>
          <w:t>Developing the budget and policy framework</w:t>
        </w:r>
      </w:hyperlink>
    </w:p>
    <w:p w:rsidR="001D1341" w:rsidRPr="001D1341" w:rsidRDefault="001D1341" w:rsidP="001D1341">
      <w:pPr>
        <w:pStyle w:val="TOC2"/>
        <w:rPr>
          <w:rFonts w:eastAsiaTheme="minorEastAsia"/>
        </w:rPr>
      </w:pPr>
      <w:hyperlink w:anchor="_Toc29217032" w:history="1">
        <w:r w:rsidRPr="001D1341">
          <w:rPr>
            <w:rStyle w:val="Hyperlink"/>
            <w:i w:val="0"/>
            <w:u w:val="none"/>
          </w:rPr>
          <w:t>16.3</w:t>
        </w:r>
        <w:r w:rsidRPr="001D1341">
          <w:rPr>
            <w:rFonts w:eastAsiaTheme="minorEastAsia"/>
          </w:rPr>
          <w:tab/>
        </w:r>
        <w:r w:rsidRPr="001D1341">
          <w:rPr>
            <w:rStyle w:val="Hyperlink"/>
            <w:i w:val="0"/>
            <w:u w:val="none"/>
          </w:rPr>
          <w:t>Decisions outside the budget or policy framework</w:t>
        </w:r>
      </w:hyperlink>
    </w:p>
    <w:p w:rsidR="001D1341" w:rsidRPr="001D1341" w:rsidRDefault="001D1341" w:rsidP="001D1341">
      <w:pPr>
        <w:pStyle w:val="TOC2"/>
        <w:rPr>
          <w:rFonts w:eastAsiaTheme="minorEastAsia"/>
        </w:rPr>
      </w:pPr>
      <w:hyperlink w:anchor="_Toc29217033" w:history="1">
        <w:r w:rsidRPr="001D1341">
          <w:rPr>
            <w:rStyle w:val="Hyperlink"/>
            <w:i w:val="0"/>
            <w:u w:val="none"/>
          </w:rPr>
          <w:t>16.4</w:t>
        </w:r>
        <w:r w:rsidRPr="001D1341">
          <w:rPr>
            <w:rFonts w:eastAsiaTheme="minorEastAsia"/>
          </w:rPr>
          <w:tab/>
        </w:r>
        <w:r w:rsidRPr="001D1341">
          <w:rPr>
            <w:rStyle w:val="Hyperlink"/>
            <w:i w:val="0"/>
            <w:u w:val="none"/>
          </w:rPr>
          <w:t>Urgent decisions outside the budget or policy framework</w:t>
        </w:r>
      </w:hyperlink>
    </w:p>
    <w:p w:rsidR="005A177A" w:rsidRPr="001D1341" w:rsidRDefault="001D1341" w:rsidP="001D1341">
      <w:pPr>
        <w:pStyle w:val="dNormParatext"/>
      </w:pPr>
      <w:r w:rsidRPr="001D1341">
        <w:fldChar w:fldCharType="end"/>
      </w:r>
    </w:p>
    <w:p w:rsidR="005A177A" w:rsidRPr="00126DCD" w:rsidRDefault="005A177A" w:rsidP="00126DCD">
      <w:pPr>
        <w:pStyle w:val="Heading2"/>
      </w:pPr>
      <w:bookmarkStart w:id="7" w:name="_Toc496107969"/>
      <w:bookmarkStart w:id="8" w:name="_Toc496108645"/>
      <w:bookmarkStart w:id="9" w:name="_Toc496110358"/>
      <w:bookmarkStart w:id="10" w:name="_Toc496110491"/>
      <w:bookmarkStart w:id="11" w:name="_Toc29216906"/>
      <w:bookmarkStart w:id="12" w:name="_Toc29217030"/>
      <w:r w:rsidRPr="00126DCD">
        <w:t>Responsibilities for the budget and policy framework</w:t>
      </w:r>
      <w:bookmarkEnd w:id="7"/>
      <w:bookmarkEnd w:id="8"/>
      <w:bookmarkEnd w:id="9"/>
      <w:bookmarkEnd w:id="10"/>
      <w:bookmarkEnd w:id="11"/>
      <w:bookmarkEnd w:id="12"/>
    </w:p>
    <w:p w:rsidR="005A177A" w:rsidRPr="005A177A" w:rsidRDefault="005A177A" w:rsidP="00126DCD">
      <w:pPr>
        <w:pStyle w:val="dNormParatext"/>
      </w:pPr>
      <w:r w:rsidRPr="005A177A">
        <w:t>Council sets the budget and policy framework the Cabinet and officers must act within it.</w:t>
      </w:r>
    </w:p>
    <w:p w:rsidR="005A177A" w:rsidRPr="005A177A" w:rsidRDefault="005A177A" w:rsidP="00126DCD">
      <w:pPr>
        <w:pStyle w:val="Heading2"/>
      </w:pPr>
      <w:bookmarkStart w:id="13" w:name="_Toc496107970"/>
      <w:bookmarkStart w:id="14" w:name="_Toc496108646"/>
      <w:bookmarkStart w:id="15" w:name="_Toc496110359"/>
      <w:bookmarkStart w:id="16" w:name="_Toc496110492"/>
      <w:bookmarkStart w:id="17" w:name="_Toc29216907"/>
      <w:bookmarkStart w:id="18" w:name="_Toc29217031"/>
      <w:r w:rsidRPr="005A177A">
        <w:t>Developing the budget and policy framework</w:t>
      </w:r>
      <w:bookmarkEnd w:id="13"/>
      <w:bookmarkEnd w:id="14"/>
      <w:bookmarkEnd w:id="15"/>
      <w:bookmarkEnd w:id="16"/>
      <w:bookmarkEnd w:id="17"/>
      <w:bookmarkEnd w:id="18"/>
    </w:p>
    <w:p w:rsidR="005A177A" w:rsidRPr="001D1341" w:rsidRDefault="005A177A" w:rsidP="001D1341">
      <w:pPr>
        <w:pStyle w:val="dLetterListPara"/>
      </w:pPr>
      <w:r w:rsidRPr="001D1341">
        <w:t>The amount of consultation on the budget and policy framework must reflect the importance of the proposal.</w:t>
      </w:r>
      <w:r w:rsidR="002B01CD" w:rsidRPr="001D1341">
        <w:t xml:space="preserve"> </w:t>
      </w:r>
      <w:r w:rsidRPr="001D1341">
        <w:t>Consultation must last at least four weeks and will include consultation with a scrutiny committee.</w:t>
      </w:r>
    </w:p>
    <w:p w:rsidR="005A177A" w:rsidRPr="005A177A" w:rsidRDefault="005A177A" w:rsidP="001D1341">
      <w:pPr>
        <w:pStyle w:val="dLetterListPara"/>
      </w:pPr>
      <w:r w:rsidRPr="005A177A">
        <w:t>Any reports to the Cabinet must say what consultation there has been and what the results were.</w:t>
      </w:r>
      <w:r w:rsidR="002B01CD">
        <w:t xml:space="preserve"> </w:t>
      </w:r>
      <w:r w:rsidRPr="005A177A">
        <w:t>The Cabinet will consider the response to the consultation and draw up firm proposals.</w:t>
      </w:r>
      <w:r w:rsidR="002B01CD">
        <w:t xml:space="preserve"> </w:t>
      </w:r>
      <w:r w:rsidRPr="005A177A">
        <w:t>The report to Council will reflect any comments made during the consultation and the Cabinet’s response.</w:t>
      </w:r>
    </w:p>
    <w:p w:rsidR="005A177A" w:rsidRPr="005A177A" w:rsidRDefault="005A177A" w:rsidP="001D1341">
      <w:pPr>
        <w:pStyle w:val="dLetterListPara"/>
      </w:pPr>
      <w:r w:rsidRPr="005A177A">
        <w:t>The Cabinet’s proposals will go to Council as soon as possible.</w:t>
      </w:r>
    </w:p>
    <w:p w:rsidR="005A177A" w:rsidRPr="005A177A" w:rsidRDefault="005A177A" w:rsidP="001D1341">
      <w:pPr>
        <w:pStyle w:val="dLetterListPara"/>
      </w:pPr>
      <w:r w:rsidRPr="005A177A">
        <w:t>Council can:</w:t>
      </w:r>
    </w:p>
    <w:p w:rsidR="005A177A" w:rsidRPr="00126DCD" w:rsidRDefault="005A177A" w:rsidP="00126DCD">
      <w:pPr>
        <w:pStyle w:val="dBulletpoints"/>
      </w:pPr>
      <w:r w:rsidRPr="00126DCD">
        <w:t>Accept the Cabinet’s proposals</w:t>
      </w:r>
    </w:p>
    <w:p w:rsidR="005A177A" w:rsidRPr="00126DCD" w:rsidRDefault="005A177A" w:rsidP="00126DCD">
      <w:pPr>
        <w:pStyle w:val="dBulletpoints"/>
      </w:pPr>
      <w:r w:rsidRPr="00126DCD">
        <w:t>Refer the proposals back to the Cabinet, or</w:t>
      </w:r>
    </w:p>
    <w:p w:rsidR="005A177A" w:rsidRPr="002C536E" w:rsidRDefault="005A177A" w:rsidP="00126DCD">
      <w:pPr>
        <w:pStyle w:val="dBulletpoints"/>
      </w:pPr>
      <w:r w:rsidRPr="00126DCD">
        <w:t>Change the proposals, for example by adopting proposals of its own</w:t>
      </w:r>
      <w:r w:rsidRPr="002C536E">
        <w:t>.</w:t>
      </w:r>
    </w:p>
    <w:p w:rsidR="005A177A" w:rsidRPr="005A177A" w:rsidRDefault="005A177A" w:rsidP="001D1341">
      <w:pPr>
        <w:pStyle w:val="dNormParatext"/>
      </w:pPr>
    </w:p>
    <w:p w:rsidR="005A177A" w:rsidRPr="001D1341" w:rsidRDefault="005A177A" w:rsidP="001D1341">
      <w:pPr>
        <w:pStyle w:val="dLetterListPara"/>
      </w:pPr>
      <w:r w:rsidRPr="001D1341">
        <w:t>If Council accepts the Cabinet’s proposals without any changes, the decision will come into force immediately.</w:t>
      </w:r>
    </w:p>
    <w:p w:rsidR="005A177A" w:rsidRPr="001D1341" w:rsidRDefault="005A177A" w:rsidP="001D1341">
      <w:pPr>
        <w:pStyle w:val="dLetterListPara"/>
      </w:pPr>
      <w:r w:rsidRPr="001D1341">
        <w:t>If Council changes the Cabinet’s proposals, it will be an in principle decision only.</w:t>
      </w:r>
    </w:p>
    <w:p w:rsidR="005A177A" w:rsidRPr="001D1341" w:rsidRDefault="005A177A" w:rsidP="001D1341">
      <w:pPr>
        <w:pStyle w:val="dLetterListPara"/>
      </w:pPr>
      <w:r w:rsidRPr="001D1341">
        <w:t>The Leader will be given a copy of an in principle decision.</w:t>
      </w:r>
      <w:r w:rsidR="002B01CD" w:rsidRPr="001D1341">
        <w:t xml:space="preserve"> </w:t>
      </w:r>
      <w:r w:rsidRPr="001D1341">
        <w:t>The in principle decision will come into force unless the leader objects in writing to the Head of Law and Governance within five clear working days, giving reasons.</w:t>
      </w:r>
    </w:p>
    <w:p w:rsidR="005A177A" w:rsidRPr="001D1341" w:rsidRDefault="005A177A" w:rsidP="001D1341">
      <w:pPr>
        <w:pStyle w:val="dLetterListPara"/>
      </w:pPr>
      <w:r w:rsidRPr="001D1341">
        <w:t>If the Leader object to an in principle decision, Council will meet again within 10 further working days.</w:t>
      </w:r>
      <w:r w:rsidR="002B01CD" w:rsidRPr="001D1341">
        <w:t xml:space="preserve"> </w:t>
      </w:r>
      <w:r w:rsidRPr="001D1341">
        <w:t>At the meeting, Council can accept the Cabinet’s proposals or change them.</w:t>
      </w:r>
    </w:p>
    <w:p w:rsidR="005A177A" w:rsidRPr="001D1341" w:rsidRDefault="005A177A" w:rsidP="001D1341">
      <w:pPr>
        <w:pStyle w:val="dLetterListPara"/>
      </w:pPr>
      <w:r w:rsidRPr="001D1341">
        <w:t>Council’s decision will come into force immediately.</w:t>
      </w:r>
    </w:p>
    <w:p w:rsidR="005A177A" w:rsidRPr="001D1341" w:rsidRDefault="005A177A" w:rsidP="001D1341">
      <w:pPr>
        <w:pStyle w:val="dLetterListPara"/>
      </w:pPr>
      <w:r w:rsidRPr="001D1341">
        <w:t xml:space="preserve">When Council sets the budget, it will also say how much the Cabinet and heads of service can move between </w:t>
      </w:r>
      <w:proofErr w:type="gramStart"/>
      <w:r w:rsidRPr="001D1341">
        <w:t>cost</w:t>
      </w:r>
      <w:proofErr w:type="gramEnd"/>
      <w:r w:rsidRPr="001D1341">
        <w:t xml:space="preserve"> centres (</w:t>
      </w:r>
      <w:r w:rsidR="002C536E" w:rsidRPr="001D1341">
        <w:t>Part</w:t>
      </w:r>
      <w:r w:rsidRPr="001D1341">
        <w:t xml:space="preserve"> 18.10(b)). Any other changes must be made by Council.</w:t>
      </w:r>
    </w:p>
    <w:p w:rsidR="005A177A" w:rsidRPr="005A177A" w:rsidRDefault="005A177A" w:rsidP="001D1341">
      <w:pPr>
        <w:pStyle w:val="dNormParatext"/>
      </w:pPr>
    </w:p>
    <w:p w:rsidR="005A177A" w:rsidRPr="005A177A" w:rsidRDefault="005A177A" w:rsidP="00126DCD">
      <w:pPr>
        <w:pStyle w:val="Heading2"/>
      </w:pPr>
      <w:bookmarkStart w:id="19" w:name="_Toc496107971"/>
      <w:bookmarkStart w:id="20" w:name="_Toc496108647"/>
      <w:bookmarkStart w:id="21" w:name="_Toc496110360"/>
      <w:bookmarkStart w:id="22" w:name="_Toc496110493"/>
      <w:bookmarkStart w:id="23" w:name="_Toc29216908"/>
      <w:bookmarkStart w:id="24" w:name="_Toc29217032"/>
      <w:r w:rsidRPr="005A177A">
        <w:t>Decisions outside the budget or policy framework</w:t>
      </w:r>
      <w:bookmarkEnd w:id="19"/>
      <w:bookmarkEnd w:id="20"/>
      <w:bookmarkEnd w:id="21"/>
      <w:bookmarkEnd w:id="22"/>
      <w:bookmarkEnd w:id="23"/>
      <w:bookmarkEnd w:id="24"/>
    </w:p>
    <w:p w:rsidR="005A177A" w:rsidRPr="001D1341" w:rsidRDefault="005A177A" w:rsidP="001D1341">
      <w:pPr>
        <w:pStyle w:val="dLetterListPara"/>
        <w:numPr>
          <w:ilvl w:val="0"/>
          <w:numId w:val="39"/>
        </w:numPr>
        <w:ind w:left="993" w:hanging="426"/>
      </w:pPr>
      <w:r w:rsidRPr="001D1341">
        <w:t>The Cabinet,</w:t>
      </w:r>
      <w:r w:rsidR="006231C0" w:rsidRPr="001D1341">
        <w:t xml:space="preserve"> </w:t>
      </w:r>
      <w:r w:rsidRPr="001D1341">
        <w:t>and any officers carrying out executive responsibilities</w:t>
      </w:r>
      <w:r w:rsidR="002B01CD" w:rsidRPr="001D1341">
        <w:t>,</w:t>
      </w:r>
      <w:r w:rsidRPr="001D1341">
        <w:t xml:space="preserve"> can only take decisions if they are</w:t>
      </w:r>
      <w:r w:rsidR="006231C0" w:rsidRPr="001D1341">
        <w:t>:</w:t>
      </w:r>
      <w:r w:rsidRPr="001D1341">
        <w:t xml:space="preserve"> </w:t>
      </w:r>
    </w:p>
    <w:p w:rsidR="005A177A" w:rsidRPr="002C536E" w:rsidRDefault="005A177A" w:rsidP="00126DCD">
      <w:pPr>
        <w:pStyle w:val="dBulletpoints"/>
      </w:pPr>
      <w:r w:rsidRPr="002C536E">
        <w:t xml:space="preserve">in line with the budget and policy framework </w:t>
      </w:r>
    </w:p>
    <w:p w:rsidR="005A177A" w:rsidRPr="002C536E" w:rsidRDefault="005A177A" w:rsidP="00126DCD">
      <w:pPr>
        <w:pStyle w:val="dBulletpoints"/>
      </w:pPr>
      <w:r w:rsidRPr="002C536E">
        <w:t xml:space="preserve">allowed under 16.4 (urgent decisions) </w:t>
      </w:r>
    </w:p>
    <w:p w:rsidR="005A177A" w:rsidRPr="002C536E" w:rsidRDefault="005A177A" w:rsidP="00126DCD">
      <w:pPr>
        <w:pStyle w:val="dBulletpoints"/>
      </w:pPr>
      <w:r w:rsidRPr="002C536E">
        <w:t xml:space="preserve">allowed under </w:t>
      </w:r>
      <w:r w:rsidR="00503654">
        <w:t xml:space="preserve">Part </w:t>
      </w:r>
      <w:r w:rsidRPr="002C536E">
        <w:t xml:space="preserve">18.10(b) (moving money between cost centres) </w:t>
      </w:r>
    </w:p>
    <w:p w:rsidR="005A177A" w:rsidRPr="002C536E" w:rsidRDefault="005A177A" w:rsidP="002B01CD">
      <w:pPr>
        <w:pStyle w:val="dBulletpoints"/>
        <w:spacing w:after="120"/>
        <w:ind w:left="1417"/>
      </w:pPr>
      <w:proofErr w:type="gramStart"/>
      <w:r w:rsidRPr="002C536E">
        <w:t>necessary</w:t>
      </w:r>
      <w:proofErr w:type="gramEnd"/>
      <w:r w:rsidRPr="002C536E">
        <w:t xml:space="preserve"> to obey the law or ministerial directions or government guidance.</w:t>
      </w:r>
    </w:p>
    <w:p w:rsidR="005A177A" w:rsidRPr="005A177A" w:rsidRDefault="005A177A" w:rsidP="001D1341">
      <w:pPr>
        <w:pStyle w:val="dLetterListPara"/>
        <w:numPr>
          <w:ilvl w:val="0"/>
          <w:numId w:val="0"/>
        </w:numPr>
        <w:ind w:left="993"/>
      </w:pPr>
      <w:bookmarkStart w:id="25" w:name="_GoBack"/>
      <w:r w:rsidRPr="005A177A">
        <w:t>Any other decisions must be recommended to Council.</w:t>
      </w:r>
    </w:p>
    <w:bookmarkEnd w:id="25"/>
    <w:p w:rsidR="005A177A" w:rsidRPr="005A177A" w:rsidRDefault="005A177A" w:rsidP="001D1341">
      <w:pPr>
        <w:pStyle w:val="dLetterListPara"/>
      </w:pPr>
      <w:r w:rsidRPr="005A177A">
        <w:t>The Cabinet or officers carrying out executive responsibilities will seek the Monitoring Officer or Chief Finance Officer’s advice if it is unclear whether proposals are in line with the budget and policy framework.</w:t>
      </w:r>
    </w:p>
    <w:p w:rsidR="005A177A" w:rsidRPr="005A177A" w:rsidRDefault="005A177A" w:rsidP="00126DCD">
      <w:pPr>
        <w:pStyle w:val="Heading2"/>
      </w:pPr>
      <w:bookmarkStart w:id="26" w:name="_Toc496107972"/>
      <w:bookmarkStart w:id="27" w:name="_Toc496108648"/>
      <w:bookmarkStart w:id="28" w:name="_Toc496110494"/>
      <w:bookmarkStart w:id="29" w:name="_Toc29216909"/>
      <w:bookmarkStart w:id="30" w:name="_Toc29217033"/>
      <w:r w:rsidRPr="005A177A">
        <w:t>Urgent decisions outside the budget or policy framework</w:t>
      </w:r>
      <w:bookmarkEnd w:id="26"/>
      <w:bookmarkEnd w:id="27"/>
      <w:bookmarkEnd w:id="28"/>
      <w:bookmarkEnd w:id="29"/>
      <w:bookmarkEnd w:id="30"/>
    </w:p>
    <w:p w:rsidR="005A177A" w:rsidRPr="005A177A" w:rsidRDefault="005A177A" w:rsidP="001D1341">
      <w:pPr>
        <w:pStyle w:val="dLetterListPara"/>
        <w:numPr>
          <w:ilvl w:val="0"/>
          <w:numId w:val="40"/>
        </w:numPr>
        <w:ind w:left="993" w:hanging="426"/>
      </w:pPr>
      <w:r w:rsidRPr="005A177A">
        <w:t>The Cabinet or officers carrying out executive responsibilities can take a decision that is outside the budget or policy framework if:</w:t>
      </w:r>
    </w:p>
    <w:p w:rsidR="005A177A" w:rsidRPr="005A177A" w:rsidRDefault="005A177A" w:rsidP="00126DCD">
      <w:pPr>
        <w:pStyle w:val="dBulletpoints"/>
      </w:pPr>
      <w:r w:rsidRPr="005A177A">
        <w:t>it is urgent</w:t>
      </w:r>
    </w:p>
    <w:p w:rsidR="005A177A" w:rsidRPr="002C536E" w:rsidRDefault="005A177A" w:rsidP="00126DCD">
      <w:pPr>
        <w:pStyle w:val="dBulletpoints"/>
      </w:pPr>
      <w:r w:rsidRPr="002C536E">
        <w:t>it is not practicable to arrange a Council meeting</w:t>
      </w:r>
    </w:p>
    <w:p w:rsidR="005A177A" w:rsidRDefault="005A177A" w:rsidP="002B01CD">
      <w:pPr>
        <w:pStyle w:val="dBulletpoints"/>
        <w:spacing w:after="120"/>
        <w:ind w:left="1417"/>
      </w:pPr>
      <w:proofErr w:type="gramStart"/>
      <w:r w:rsidRPr="002C536E">
        <w:t>the</w:t>
      </w:r>
      <w:proofErr w:type="gramEnd"/>
      <w:r w:rsidRPr="002C536E">
        <w:t xml:space="preserve"> Chair of the Scrutiny Committee agrees that the decision is urgent.</w:t>
      </w:r>
      <w:r w:rsidR="002B01CD">
        <w:t xml:space="preserve"> </w:t>
      </w:r>
      <w:r w:rsidRPr="002C536E">
        <w:t>(If the Chair of the Scrutiny Committee is absent, the Lord Mayor can agree that the decision is urgent.</w:t>
      </w:r>
      <w:r w:rsidR="002B01CD">
        <w:t xml:space="preserve"> </w:t>
      </w:r>
      <w:r w:rsidRPr="002C536E">
        <w:t>If the Lord Mayor is absent, the Deputy Lord Mayor can agree).</w:t>
      </w:r>
    </w:p>
    <w:p w:rsidR="005A177A" w:rsidRPr="005A177A" w:rsidRDefault="005A177A" w:rsidP="001D1341">
      <w:pPr>
        <w:pStyle w:val="dLetterListPara"/>
      </w:pPr>
      <w:r w:rsidRPr="005A177A">
        <w:t>The record of the decision must say why it was not practicable to arrange a meeting of Council.</w:t>
      </w:r>
      <w:r w:rsidR="002B01CD">
        <w:t xml:space="preserve"> </w:t>
      </w:r>
      <w:r w:rsidRPr="005A177A">
        <w:t>It must also say that the Chair of the Scrutiny Committee (or Lord Mayor or Deputy Lord Mayor) agreed that the decision was urgent.</w:t>
      </w:r>
    </w:p>
    <w:p w:rsidR="005A177A" w:rsidRPr="005A177A" w:rsidRDefault="005A177A" w:rsidP="001D1341">
      <w:pPr>
        <w:pStyle w:val="dLetterListPara"/>
      </w:pPr>
      <w:r w:rsidRPr="005A177A">
        <w:t>The decision taker must take a full report to the next ordinary Council meeting explaining the decision.</w:t>
      </w:r>
      <w:r w:rsidR="002B01CD">
        <w:t xml:space="preserve"> </w:t>
      </w:r>
      <w:r w:rsidRPr="005A177A">
        <w:t xml:space="preserve">This must say why the decision was </w:t>
      </w:r>
      <w:r w:rsidRPr="005A177A">
        <w:lastRenderedPageBreak/>
        <w:t>taken, why it was urgent and why it was not practicable to arrange a meeting of Council.</w:t>
      </w:r>
      <w:r w:rsidR="002B01CD">
        <w:t xml:space="preserve"> </w:t>
      </w:r>
      <w:r w:rsidRPr="005A177A">
        <w:t>If the next meeting is within seven days of the decision being taken the decision taker will report to the next meeting after that</w:t>
      </w:r>
      <w:bookmarkEnd w:id="5"/>
      <w:r w:rsidR="002C536E">
        <w:t>.</w:t>
      </w:r>
    </w:p>
    <w:p w:rsidR="00044F0D" w:rsidRDefault="00044F0D" w:rsidP="001D1341">
      <w:pPr>
        <w:pStyle w:val="dNormParatext"/>
      </w:pPr>
    </w:p>
    <w:sectPr w:rsidR="00044F0D"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2B01CD">
    <w:pPr>
      <w:pStyle w:val="Footer"/>
    </w:pPr>
    <w:r w:rsidRPr="00AE42D6">
      <w:t xml:space="preserve">Part </w:t>
    </w:r>
    <w:r w:rsidR="005A177A">
      <w:t>16</w:t>
    </w:r>
    <w:r w:rsidR="00EC08BE">
      <w:t xml:space="preserve"> </w:t>
    </w:r>
    <w:r w:rsidR="00212FBA">
      <w:t>Budget and Policy Framework procedures</w:t>
    </w:r>
  </w:p>
  <w:p w:rsidR="00175754" w:rsidRPr="00AE42D6" w:rsidRDefault="00503654" w:rsidP="002B01CD">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2B01CD" w:rsidRDefault="00175754" w:rsidP="002B01CD">
    <w:pPr>
      <w:pStyle w:val="Header"/>
    </w:pPr>
    <w:r w:rsidRPr="002B01CD">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1D67A05"/>
    <w:multiLevelType w:val="hybridMultilevel"/>
    <w:tmpl w:val="B8C8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846C8"/>
    <w:multiLevelType w:val="multilevel"/>
    <w:tmpl w:val="C8F26BF2"/>
    <w:lvl w:ilvl="0">
      <w:start w:val="1"/>
      <w:numFmt w:val="decimal"/>
      <w:pStyle w:val="Heading2"/>
      <w:lvlText w:val="1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26D873BC"/>
    <w:multiLevelType w:val="hybridMultilevel"/>
    <w:tmpl w:val="16CAB032"/>
    <w:lvl w:ilvl="0" w:tplc="8EC237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2B941763"/>
    <w:multiLevelType w:val="hybridMultilevel"/>
    <w:tmpl w:val="EAA8B83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2E650F0A"/>
    <w:multiLevelType w:val="hybridMultilevel"/>
    <w:tmpl w:val="384C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5F352F"/>
    <w:multiLevelType w:val="hybridMultilevel"/>
    <w:tmpl w:val="C57E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7422B7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E4063F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75B3D64"/>
    <w:multiLevelType w:val="hybridMultilevel"/>
    <w:tmpl w:val="CCB02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F62909"/>
    <w:multiLevelType w:val="hybridMultilevel"/>
    <w:tmpl w:val="10F048B6"/>
    <w:lvl w:ilvl="0" w:tplc="87D68E44">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2">
    <w:nsid w:val="51376F76"/>
    <w:multiLevelType w:val="hybridMultilevel"/>
    <w:tmpl w:val="9C109DF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7714E60"/>
    <w:multiLevelType w:val="hybridMultilevel"/>
    <w:tmpl w:val="F8CEB2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69BF215D"/>
    <w:multiLevelType w:val="hybridMultilevel"/>
    <w:tmpl w:val="D4A203CC"/>
    <w:lvl w:ilvl="0" w:tplc="14183F36">
      <w:start w:val="1"/>
      <w:numFmt w:val="lowerLetter"/>
      <w:pStyle w:val="dLetterListPara"/>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6D67564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8365C6"/>
    <w:multiLevelType w:val="multilevel"/>
    <w:tmpl w:val="CA92021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C300CEE"/>
    <w:multiLevelType w:val="hybridMultilevel"/>
    <w:tmpl w:val="A4247AD0"/>
    <w:lvl w:ilvl="0" w:tplc="F6469810">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0"/>
  </w:num>
  <w:num w:numId="2">
    <w:abstractNumId w:val="17"/>
  </w:num>
  <w:num w:numId="3">
    <w:abstractNumId w:val="9"/>
  </w:num>
  <w:num w:numId="4">
    <w:abstractNumId w:val="18"/>
  </w:num>
  <w:num w:numId="5">
    <w:abstractNumId w:val="28"/>
  </w:num>
  <w:num w:numId="6">
    <w:abstractNumId w:val="33"/>
  </w:num>
  <w:num w:numId="7">
    <w:abstractNumId w:val="21"/>
  </w:num>
  <w:num w:numId="8">
    <w:abstractNumId w:val="1"/>
  </w:num>
  <w:num w:numId="9">
    <w:abstractNumId w:val="4"/>
  </w:num>
  <w:num w:numId="10">
    <w:abstractNumId w:val="15"/>
  </w:num>
  <w:num w:numId="11">
    <w:abstractNumId w:val="31"/>
  </w:num>
  <w:num w:numId="12">
    <w:abstractNumId w:val="25"/>
  </w:num>
  <w:num w:numId="13">
    <w:abstractNumId w:val="23"/>
  </w:num>
  <w:num w:numId="14">
    <w:abstractNumId w:val="26"/>
  </w:num>
  <w:num w:numId="15">
    <w:abstractNumId w:val="29"/>
  </w:num>
  <w:num w:numId="16">
    <w:abstractNumId w:val="16"/>
  </w:num>
  <w:num w:numId="17">
    <w:abstractNumId w:val="19"/>
  </w:num>
  <w:num w:numId="18">
    <w:abstractNumId w:val="10"/>
  </w:num>
  <w:num w:numId="19">
    <w:abstractNumId w:val="6"/>
  </w:num>
  <w:num w:numId="20">
    <w:abstractNumId w:val="12"/>
  </w:num>
  <w:num w:numId="21">
    <w:abstractNumId w:val="14"/>
  </w:num>
  <w:num w:numId="22">
    <w:abstractNumId w:val="7"/>
  </w:num>
  <w:num w:numId="23">
    <w:abstractNumId w:val="24"/>
  </w:num>
  <w:num w:numId="24">
    <w:abstractNumId w:val="13"/>
  </w:num>
  <w:num w:numId="25">
    <w:abstractNumId w:val="22"/>
  </w:num>
  <w:num w:numId="26">
    <w:abstractNumId w:val="20"/>
  </w:num>
  <w:num w:numId="27">
    <w:abstractNumId w:val="33"/>
  </w:num>
  <w:num w:numId="28">
    <w:abstractNumId w:val="5"/>
  </w:num>
  <w:num w:numId="29">
    <w:abstractNumId w:val="0"/>
  </w:num>
  <w:num w:numId="30">
    <w:abstractNumId w:val="8"/>
  </w:num>
  <w:num w:numId="31">
    <w:abstractNumId w:val="21"/>
  </w:num>
  <w:num w:numId="32">
    <w:abstractNumId w:val="32"/>
  </w:num>
  <w:num w:numId="33">
    <w:abstractNumId w:val="3"/>
  </w:num>
  <w:num w:numId="34">
    <w:abstractNumId w:val="2"/>
  </w:num>
  <w:num w:numId="35">
    <w:abstractNumId w:val="8"/>
  </w:num>
  <w:num w:numId="36">
    <w:abstractNumId w:val="27"/>
  </w:num>
  <w:num w:numId="37">
    <w:abstractNumId w:val="11"/>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23159"/>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26DCD"/>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1341"/>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A22E2"/>
    <w:rsid w:val="002B01CD"/>
    <w:rsid w:val="002C536E"/>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03654"/>
    <w:rsid w:val="0054712D"/>
    <w:rsid w:val="00547EF6"/>
    <w:rsid w:val="005570B5"/>
    <w:rsid w:val="00567E18"/>
    <w:rsid w:val="00575F5F"/>
    <w:rsid w:val="00581805"/>
    <w:rsid w:val="00585F76"/>
    <w:rsid w:val="005A177A"/>
    <w:rsid w:val="005A34E4"/>
    <w:rsid w:val="005B17F2"/>
    <w:rsid w:val="005B7FB0"/>
    <w:rsid w:val="005C35A5"/>
    <w:rsid w:val="005C577C"/>
    <w:rsid w:val="005D0621"/>
    <w:rsid w:val="005D1E27"/>
    <w:rsid w:val="005D2A3E"/>
    <w:rsid w:val="005E022E"/>
    <w:rsid w:val="005E5215"/>
    <w:rsid w:val="005F7F7E"/>
    <w:rsid w:val="00614693"/>
    <w:rsid w:val="006231C0"/>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26DCD"/>
    <w:rPr>
      <w:color w:val="000000"/>
      <w:sz w:val="24"/>
      <w:szCs w:val="24"/>
    </w:rPr>
  </w:style>
  <w:style w:type="paragraph" w:styleId="Heading1">
    <w:name w:val="heading 1"/>
    <w:aliases w:val="aMainHeader"/>
    <w:basedOn w:val="Normal"/>
    <w:next w:val="Normal"/>
    <w:link w:val="Heading1Char"/>
    <w:qFormat/>
    <w:rsid w:val="001D1341"/>
    <w:pPr>
      <w:ind w:left="567" w:hanging="709"/>
      <w:outlineLvl w:val="0"/>
    </w:pPr>
    <w:rPr>
      <w:b/>
      <w:color w:val="auto"/>
      <w:sz w:val="28"/>
      <w:szCs w:val="28"/>
      <w:lang w:eastAsia="en-US"/>
    </w:rPr>
  </w:style>
  <w:style w:type="paragraph" w:styleId="Heading2">
    <w:name w:val="heading 2"/>
    <w:aliases w:val="bHeader"/>
    <w:basedOn w:val="Normal"/>
    <w:next w:val="Normal"/>
    <w:qFormat/>
    <w:rsid w:val="00126DCD"/>
    <w:pPr>
      <w:numPr>
        <w:numId w:val="3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26DCD"/>
    <w:pPr>
      <w:numPr>
        <w:numId w:val="31"/>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126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26D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126D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DCD"/>
  </w:style>
  <w:style w:type="paragraph" w:styleId="BalloonText">
    <w:name w:val="Balloon Text"/>
    <w:basedOn w:val="Normal"/>
    <w:link w:val="BalloonTextChar"/>
    <w:rsid w:val="00126DCD"/>
    <w:rPr>
      <w:rFonts w:ascii="Tahoma" w:hAnsi="Tahoma" w:cs="Tahoma"/>
      <w:sz w:val="16"/>
      <w:szCs w:val="16"/>
    </w:rPr>
  </w:style>
  <w:style w:type="character" w:customStyle="1" w:styleId="BalloonTextChar">
    <w:name w:val="Balloon Text Char"/>
    <w:basedOn w:val="DefaultParagraphFont"/>
    <w:link w:val="BalloonText"/>
    <w:rsid w:val="00126DCD"/>
    <w:rPr>
      <w:rFonts w:ascii="Tahoma" w:hAnsi="Tahoma" w:cs="Tahoma"/>
      <w:color w:val="000000"/>
      <w:sz w:val="16"/>
      <w:szCs w:val="16"/>
    </w:rPr>
  </w:style>
  <w:style w:type="paragraph" w:styleId="Caption">
    <w:name w:val="caption"/>
    <w:aliases w:val="Figure/TableCaption"/>
    <w:basedOn w:val="Normal"/>
    <w:next w:val="Normal"/>
    <w:unhideWhenUsed/>
    <w:qFormat/>
    <w:rsid w:val="00126DCD"/>
    <w:pPr>
      <w:jc w:val="center"/>
    </w:pPr>
    <w:rPr>
      <w:b/>
    </w:rPr>
  </w:style>
  <w:style w:type="character" w:styleId="CommentReference">
    <w:name w:val="annotation reference"/>
    <w:rsid w:val="00126DCD"/>
    <w:rPr>
      <w:sz w:val="16"/>
      <w:szCs w:val="16"/>
    </w:rPr>
  </w:style>
  <w:style w:type="paragraph" w:styleId="CommentText">
    <w:name w:val="annotation text"/>
    <w:basedOn w:val="Normal"/>
    <w:link w:val="CommentTextChar"/>
    <w:rsid w:val="00126DCD"/>
    <w:rPr>
      <w:sz w:val="20"/>
      <w:szCs w:val="20"/>
    </w:rPr>
  </w:style>
  <w:style w:type="character" w:customStyle="1" w:styleId="CommentTextChar">
    <w:name w:val="Comment Text Char"/>
    <w:basedOn w:val="DefaultParagraphFont"/>
    <w:link w:val="CommentText"/>
    <w:rsid w:val="00126DCD"/>
    <w:rPr>
      <w:color w:val="000000"/>
    </w:rPr>
  </w:style>
  <w:style w:type="paragraph" w:styleId="CommentSubject">
    <w:name w:val="annotation subject"/>
    <w:basedOn w:val="CommentText"/>
    <w:next w:val="CommentText"/>
    <w:link w:val="CommentSubjectChar"/>
    <w:rsid w:val="00126DCD"/>
    <w:rPr>
      <w:b/>
      <w:bCs/>
    </w:rPr>
  </w:style>
  <w:style w:type="character" w:customStyle="1" w:styleId="CommentSubjectChar">
    <w:name w:val="Comment Subject Char"/>
    <w:basedOn w:val="CommentTextChar"/>
    <w:link w:val="CommentSubject"/>
    <w:rsid w:val="00126DCD"/>
    <w:rPr>
      <w:b/>
      <w:bCs/>
      <w:color w:val="000000"/>
    </w:rPr>
  </w:style>
  <w:style w:type="paragraph" w:customStyle="1" w:styleId="dBulletpoints">
    <w:name w:val="dBullet points"/>
    <w:basedOn w:val="Normal"/>
    <w:link w:val="dBulletpointsChar"/>
    <w:qFormat/>
    <w:rsid w:val="00126DCD"/>
    <w:pPr>
      <w:numPr>
        <w:numId w:val="27"/>
      </w:numPr>
      <w:tabs>
        <w:tab w:val="left" w:pos="1418"/>
      </w:tabs>
      <w:spacing w:before="120"/>
      <w:ind w:left="1418" w:hanging="425"/>
    </w:pPr>
    <w:rPr>
      <w:color w:val="auto"/>
      <w:lang w:eastAsia="en-US"/>
    </w:rPr>
  </w:style>
  <w:style w:type="character" w:customStyle="1" w:styleId="dBulletpointsChar">
    <w:name w:val="dBullet points Char"/>
    <w:link w:val="dBulletpoints"/>
    <w:rsid w:val="00126DCD"/>
    <w:rPr>
      <w:sz w:val="24"/>
      <w:szCs w:val="24"/>
      <w:lang w:eastAsia="en-US"/>
    </w:rPr>
  </w:style>
  <w:style w:type="paragraph" w:customStyle="1" w:styleId="dLetterListPara">
    <w:name w:val="dLetterListPara"/>
    <w:basedOn w:val="Normal"/>
    <w:qFormat/>
    <w:rsid w:val="001D1341"/>
    <w:pPr>
      <w:numPr>
        <w:numId w:val="36"/>
      </w:numPr>
      <w:spacing w:after="120"/>
      <w:ind w:left="993" w:hanging="426"/>
    </w:pPr>
    <w:rPr>
      <w:color w:val="auto"/>
      <w:lang w:eastAsia="en-US"/>
    </w:rPr>
  </w:style>
  <w:style w:type="paragraph" w:customStyle="1" w:styleId="dNormParatext">
    <w:name w:val="dNormPara text"/>
    <w:basedOn w:val="Normal"/>
    <w:link w:val="dNormParatextChar"/>
    <w:qFormat/>
    <w:rsid w:val="00126DCD"/>
    <w:pPr>
      <w:spacing w:after="120"/>
      <w:ind w:left="567"/>
    </w:pPr>
    <w:rPr>
      <w:color w:val="auto"/>
      <w:lang w:eastAsia="en-US"/>
    </w:rPr>
  </w:style>
  <w:style w:type="character" w:customStyle="1" w:styleId="dNormParatextChar">
    <w:name w:val="dNormPara text Char"/>
    <w:link w:val="dNormParatext"/>
    <w:rsid w:val="00126DCD"/>
    <w:rPr>
      <w:sz w:val="24"/>
      <w:szCs w:val="24"/>
      <w:lang w:eastAsia="en-US"/>
    </w:rPr>
  </w:style>
  <w:style w:type="paragraph" w:customStyle="1" w:styleId="eBulletIndent">
    <w:name w:val="eBulletIndent"/>
    <w:basedOn w:val="dBulletpoints"/>
    <w:qFormat/>
    <w:rsid w:val="00126DCD"/>
    <w:pPr>
      <w:numPr>
        <w:numId w:val="28"/>
      </w:numPr>
    </w:pPr>
  </w:style>
  <w:style w:type="character" w:styleId="Emphasis">
    <w:name w:val="Emphasis"/>
    <w:basedOn w:val="DefaultParagraphFont"/>
    <w:rsid w:val="00126DCD"/>
    <w:rPr>
      <w:i/>
      <w:iCs/>
    </w:rPr>
  </w:style>
  <w:style w:type="paragraph" w:customStyle="1" w:styleId="eRomanSubList">
    <w:name w:val="eRomanSubList"/>
    <w:basedOn w:val="dLetterListPara"/>
    <w:link w:val="eRomanSubListChar"/>
    <w:qFormat/>
    <w:rsid w:val="00126DCD"/>
    <w:pPr>
      <w:numPr>
        <w:numId w:val="29"/>
      </w:numPr>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126DCD"/>
    <w:rPr>
      <w:sz w:val="24"/>
      <w:szCs w:val="24"/>
      <w:lang w:eastAsia="en-US"/>
    </w:rPr>
  </w:style>
  <w:style w:type="paragraph" w:styleId="Header">
    <w:name w:val="header"/>
    <w:aliases w:val="zzPageHeader"/>
    <w:basedOn w:val="Normal"/>
    <w:link w:val="HeaderChar"/>
    <w:uiPriority w:val="99"/>
    <w:qFormat/>
    <w:rsid w:val="00126DCD"/>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126DCD"/>
    <w:rPr>
      <w:color w:val="0000FF"/>
      <w:sz w:val="28"/>
      <w:szCs w:val="28"/>
    </w:rPr>
  </w:style>
  <w:style w:type="paragraph" w:styleId="Footer">
    <w:name w:val="footer"/>
    <w:aliases w:val="zzFooter"/>
    <w:basedOn w:val="Header"/>
    <w:link w:val="FooterChar"/>
    <w:uiPriority w:val="99"/>
    <w:qFormat/>
    <w:rsid w:val="00126DCD"/>
    <w:rPr>
      <w:sz w:val="22"/>
      <w:szCs w:val="22"/>
    </w:rPr>
  </w:style>
  <w:style w:type="character" w:customStyle="1" w:styleId="FooterChar">
    <w:name w:val="Footer Char"/>
    <w:aliases w:val="zzFooter Char"/>
    <w:basedOn w:val="DefaultParagraphFont"/>
    <w:link w:val="Footer"/>
    <w:uiPriority w:val="99"/>
    <w:rsid w:val="00126DCD"/>
    <w:rPr>
      <w:color w:val="0000FF"/>
      <w:sz w:val="22"/>
      <w:szCs w:val="22"/>
    </w:rPr>
  </w:style>
  <w:style w:type="character" w:styleId="FootnoteReference">
    <w:name w:val="footnote reference"/>
    <w:basedOn w:val="DefaultParagraphFont"/>
    <w:rsid w:val="00126DCD"/>
    <w:rPr>
      <w:vertAlign w:val="superscript"/>
    </w:rPr>
  </w:style>
  <w:style w:type="paragraph" w:styleId="FootnoteText">
    <w:name w:val="footnote text"/>
    <w:basedOn w:val="Normal"/>
    <w:link w:val="FootnoteTextChar"/>
    <w:qFormat/>
    <w:rsid w:val="00126DCD"/>
    <w:rPr>
      <w:i/>
      <w:color w:val="404040" w:themeColor="text1" w:themeTint="BF"/>
      <w:sz w:val="22"/>
      <w:szCs w:val="20"/>
    </w:rPr>
  </w:style>
  <w:style w:type="character" w:customStyle="1" w:styleId="FootnoteTextChar">
    <w:name w:val="Footnote Text Char"/>
    <w:basedOn w:val="DefaultParagraphFont"/>
    <w:link w:val="FootnoteText"/>
    <w:rsid w:val="00126DCD"/>
    <w:rPr>
      <w:i/>
      <w:color w:val="404040" w:themeColor="text1" w:themeTint="BF"/>
      <w:sz w:val="22"/>
    </w:rPr>
  </w:style>
  <w:style w:type="character" w:customStyle="1" w:styleId="Heading3Char">
    <w:name w:val="Heading 3 Char"/>
    <w:aliases w:val="cSectHeader Char"/>
    <w:basedOn w:val="DefaultParagraphFont"/>
    <w:link w:val="Heading3"/>
    <w:rsid w:val="00126DCD"/>
    <w:rPr>
      <w:sz w:val="24"/>
      <w:szCs w:val="24"/>
      <w:lang w:eastAsia="en-US"/>
    </w:rPr>
  </w:style>
  <w:style w:type="character" w:customStyle="1" w:styleId="Heading4Char">
    <w:name w:val="Heading 4 Char"/>
    <w:basedOn w:val="DefaultParagraphFont"/>
    <w:link w:val="Heading4"/>
    <w:rsid w:val="00126DCD"/>
    <w:rPr>
      <w:rFonts w:asciiTheme="majorHAnsi" w:eastAsiaTheme="majorEastAsia" w:hAnsiTheme="majorHAnsi" w:cstheme="majorBidi"/>
      <w:b/>
      <w:bCs/>
      <w:i/>
      <w:iCs/>
      <w:color w:val="4F81BD" w:themeColor="accent1"/>
      <w:sz w:val="24"/>
      <w:szCs w:val="24"/>
    </w:rPr>
  </w:style>
  <w:style w:type="character" w:styleId="Hyperlink">
    <w:name w:val="Hyperlink"/>
    <w:uiPriority w:val="99"/>
    <w:qFormat/>
    <w:rsid w:val="00126DCD"/>
    <w:rPr>
      <w:i/>
      <w:color w:val="0000FF"/>
      <w:u w:val="single"/>
    </w:rPr>
  </w:style>
  <w:style w:type="table" w:styleId="LightList-Accent2">
    <w:name w:val="Light List Accent 2"/>
    <w:basedOn w:val="TableNormal"/>
    <w:uiPriority w:val="61"/>
    <w:rsid w:val="00126DCD"/>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aliases w:val="aMainHeader Char"/>
    <w:link w:val="Heading1"/>
    <w:rsid w:val="001D1341"/>
    <w:rPr>
      <w:b/>
      <w:sz w:val="28"/>
      <w:szCs w:val="28"/>
      <w:lang w:eastAsia="en-US"/>
    </w:rPr>
  </w:style>
  <w:style w:type="table" w:styleId="LightShading-Accent2">
    <w:name w:val="Light Shading Accent 2"/>
    <w:basedOn w:val="TableNormal"/>
    <w:uiPriority w:val="60"/>
    <w:rsid w:val="00126DCD"/>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126DCD"/>
    <w:pPr>
      <w:numPr>
        <w:numId w:val="34"/>
      </w:numPr>
      <w:tabs>
        <w:tab w:val="left" w:pos="426"/>
      </w:tabs>
    </w:pPr>
  </w:style>
  <w:style w:type="character" w:customStyle="1" w:styleId="ListParagraphChar">
    <w:name w:val="List Paragraph Char"/>
    <w:link w:val="ListParagraph"/>
    <w:uiPriority w:val="34"/>
    <w:rsid w:val="00126DCD"/>
    <w:rPr>
      <w:color w:val="000000"/>
      <w:sz w:val="24"/>
      <w:szCs w:val="24"/>
    </w:rPr>
  </w:style>
  <w:style w:type="character" w:customStyle="1" w:styleId="Heading5Char">
    <w:name w:val="Heading 5 Char"/>
    <w:basedOn w:val="DefaultParagraphFont"/>
    <w:link w:val="Heading5"/>
    <w:semiHidden/>
    <w:rsid w:val="00126DCD"/>
    <w:rPr>
      <w:rFonts w:asciiTheme="majorHAnsi" w:eastAsiaTheme="majorEastAsia" w:hAnsiTheme="majorHAnsi" w:cstheme="majorBidi"/>
      <w:color w:val="243F60" w:themeColor="accent1" w:themeShade="7F"/>
      <w:sz w:val="24"/>
      <w:szCs w:val="24"/>
    </w:rPr>
  </w:style>
  <w:style w:type="paragraph" w:styleId="NoSpacing">
    <w:name w:val="No Spacing"/>
    <w:uiPriority w:val="1"/>
    <w:rsid w:val="00126DCD"/>
    <w:pPr>
      <w:spacing w:after="120"/>
    </w:pPr>
    <w:rPr>
      <w:color w:val="000000"/>
      <w:sz w:val="24"/>
      <w:szCs w:val="24"/>
      <w:lang w:eastAsia="en-US"/>
    </w:rPr>
  </w:style>
  <w:style w:type="paragraph" w:styleId="NormalWeb">
    <w:name w:val="Normal (Web)"/>
    <w:basedOn w:val="Normal"/>
    <w:rsid w:val="00126DCD"/>
    <w:pPr>
      <w:spacing w:before="100" w:beforeAutospacing="1" w:after="100" w:afterAutospacing="1"/>
    </w:pPr>
    <w:rPr>
      <w:rFonts w:ascii="Arial Unicode MS" w:eastAsia="Arial Unicode MS" w:hAnsi="Arial Unicode MS" w:cs="Arial Unicode MS"/>
    </w:rPr>
  </w:style>
  <w:style w:type="character" w:styleId="PageNumber">
    <w:name w:val="page number"/>
    <w:rsid w:val="00126DCD"/>
    <w:rPr>
      <w:rFonts w:ascii="Arial" w:hAnsi="Arial"/>
      <w:sz w:val="18"/>
    </w:rPr>
  </w:style>
  <w:style w:type="paragraph" w:styleId="Quote">
    <w:name w:val="Quote"/>
    <w:basedOn w:val="Normal"/>
    <w:next w:val="Normal"/>
    <w:link w:val="QuoteChar"/>
    <w:uiPriority w:val="29"/>
    <w:qFormat/>
    <w:rsid w:val="00126DCD"/>
    <w:rPr>
      <w:i/>
    </w:rPr>
  </w:style>
  <w:style w:type="character" w:customStyle="1" w:styleId="QuoteChar">
    <w:name w:val="Quote Char"/>
    <w:link w:val="Quote"/>
    <w:uiPriority w:val="29"/>
    <w:rsid w:val="00126DCD"/>
    <w:rPr>
      <w:i/>
      <w:color w:val="000000"/>
      <w:sz w:val="24"/>
      <w:szCs w:val="24"/>
    </w:rPr>
  </w:style>
  <w:style w:type="numbering" w:customStyle="1" w:styleId="StyleBulletedSymbolsymbolLeft063cmHanging063cm">
    <w:name w:val="Style Bulleted Symbol (symbol) Left:  0.63 cm Hanging:  0.63 cm"/>
    <w:basedOn w:val="NoList"/>
    <w:rsid w:val="00126DCD"/>
    <w:pPr>
      <w:numPr>
        <w:numId w:val="33"/>
      </w:numPr>
    </w:pPr>
  </w:style>
  <w:style w:type="numbering" w:customStyle="1" w:styleId="StyleNumberedLeft0cmHanging075cm">
    <w:name w:val="Style Numbered Left:  0 cm Hanging:  0.75 cm"/>
    <w:basedOn w:val="NoList"/>
    <w:rsid w:val="00126DCD"/>
    <w:pPr>
      <w:numPr>
        <w:numId w:val="34"/>
      </w:numPr>
    </w:pPr>
  </w:style>
  <w:style w:type="table" w:styleId="Table3Deffects1">
    <w:name w:val="Table 3D effects 1"/>
    <w:basedOn w:val="TableNormal"/>
    <w:rsid w:val="00126DC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6DCD"/>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126DCD"/>
    <w:pPr>
      <w:numPr>
        <w:numId w:val="0"/>
      </w:numPr>
    </w:pPr>
    <w:rPr>
      <w:bCs w:val="0"/>
      <w:szCs w:val="20"/>
    </w:rPr>
  </w:style>
  <w:style w:type="table" w:styleId="TableGrid">
    <w:name w:val="Table Grid"/>
    <w:basedOn w:val="TableNormal"/>
    <w:rsid w:val="00126DC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126DC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126DCD"/>
    <w:pPr>
      <w:spacing w:before="120"/>
    </w:pPr>
    <w:rPr>
      <w:rFonts w:ascii="Cambria" w:hAnsi="Cambria"/>
      <w:b/>
      <w:bCs/>
    </w:rPr>
  </w:style>
  <w:style w:type="paragraph" w:styleId="TOC1">
    <w:name w:val="toc 1"/>
    <w:basedOn w:val="Normal"/>
    <w:next w:val="Normal"/>
    <w:autoRedefine/>
    <w:uiPriority w:val="39"/>
    <w:qFormat/>
    <w:rsid w:val="00126DCD"/>
    <w:pPr>
      <w:tabs>
        <w:tab w:val="right" w:leader="dot" w:pos="9016"/>
      </w:tabs>
      <w:spacing w:after="100"/>
      <w:ind w:left="567" w:hanging="567"/>
    </w:pPr>
    <w:rPr>
      <w:noProof/>
      <w:color w:val="0000FF"/>
    </w:rPr>
  </w:style>
  <w:style w:type="paragraph" w:styleId="TOC2">
    <w:name w:val="toc 2"/>
    <w:basedOn w:val="TOC1"/>
    <w:next w:val="Normal"/>
    <w:autoRedefine/>
    <w:uiPriority w:val="39"/>
    <w:qFormat/>
    <w:rsid w:val="001D1341"/>
    <w:pPr>
      <w:ind w:left="1134"/>
    </w:pPr>
    <w:rPr>
      <w:lang w:eastAsia="en-US"/>
    </w:rPr>
  </w:style>
  <w:style w:type="paragraph" w:styleId="TOC3">
    <w:name w:val="toc 3"/>
    <w:basedOn w:val="Normal"/>
    <w:next w:val="Normal"/>
    <w:autoRedefine/>
    <w:uiPriority w:val="39"/>
    <w:qFormat/>
    <w:rsid w:val="00126DCD"/>
    <w:pPr>
      <w:spacing w:after="100"/>
      <w:ind w:left="480"/>
    </w:pPr>
  </w:style>
  <w:style w:type="paragraph" w:styleId="TOCHeading">
    <w:name w:val="TOC Heading"/>
    <w:basedOn w:val="Heading1"/>
    <w:next w:val="Normal"/>
    <w:uiPriority w:val="39"/>
    <w:semiHidden/>
    <w:unhideWhenUsed/>
    <w:qFormat/>
    <w:rsid w:val="00126DCD"/>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26DCD"/>
    <w:rPr>
      <w:color w:val="000000"/>
      <w:sz w:val="24"/>
      <w:szCs w:val="24"/>
    </w:rPr>
  </w:style>
  <w:style w:type="paragraph" w:styleId="Heading1">
    <w:name w:val="heading 1"/>
    <w:aliases w:val="aMainHeader"/>
    <w:basedOn w:val="Normal"/>
    <w:next w:val="Normal"/>
    <w:link w:val="Heading1Char"/>
    <w:qFormat/>
    <w:rsid w:val="001D1341"/>
    <w:pPr>
      <w:ind w:left="567" w:hanging="709"/>
      <w:outlineLvl w:val="0"/>
    </w:pPr>
    <w:rPr>
      <w:b/>
      <w:color w:val="auto"/>
      <w:sz w:val="28"/>
      <w:szCs w:val="28"/>
      <w:lang w:eastAsia="en-US"/>
    </w:rPr>
  </w:style>
  <w:style w:type="paragraph" w:styleId="Heading2">
    <w:name w:val="heading 2"/>
    <w:aliases w:val="bHeader"/>
    <w:basedOn w:val="Normal"/>
    <w:next w:val="Normal"/>
    <w:qFormat/>
    <w:rsid w:val="00126DCD"/>
    <w:pPr>
      <w:numPr>
        <w:numId w:val="3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26DCD"/>
    <w:pPr>
      <w:numPr>
        <w:numId w:val="31"/>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126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26D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126D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DCD"/>
  </w:style>
  <w:style w:type="paragraph" w:styleId="BalloonText">
    <w:name w:val="Balloon Text"/>
    <w:basedOn w:val="Normal"/>
    <w:link w:val="BalloonTextChar"/>
    <w:rsid w:val="00126DCD"/>
    <w:rPr>
      <w:rFonts w:ascii="Tahoma" w:hAnsi="Tahoma" w:cs="Tahoma"/>
      <w:sz w:val="16"/>
      <w:szCs w:val="16"/>
    </w:rPr>
  </w:style>
  <w:style w:type="character" w:customStyle="1" w:styleId="BalloonTextChar">
    <w:name w:val="Balloon Text Char"/>
    <w:basedOn w:val="DefaultParagraphFont"/>
    <w:link w:val="BalloonText"/>
    <w:rsid w:val="00126DCD"/>
    <w:rPr>
      <w:rFonts w:ascii="Tahoma" w:hAnsi="Tahoma" w:cs="Tahoma"/>
      <w:color w:val="000000"/>
      <w:sz w:val="16"/>
      <w:szCs w:val="16"/>
    </w:rPr>
  </w:style>
  <w:style w:type="paragraph" w:styleId="Caption">
    <w:name w:val="caption"/>
    <w:aliases w:val="Figure/TableCaption"/>
    <w:basedOn w:val="Normal"/>
    <w:next w:val="Normal"/>
    <w:unhideWhenUsed/>
    <w:qFormat/>
    <w:rsid w:val="00126DCD"/>
    <w:pPr>
      <w:jc w:val="center"/>
    </w:pPr>
    <w:rPr>
      <w:b/>
    </w:rPr>
  </w:style>
  <w:style w:type="character" w:styleId="CommentReference">
    <w:name w:val="annotation reference"/>
    <w:rsid w:val="00126DCD"/>
    <w:rPr>
      <w:sz w:val="16"/>
      <w:szCs w:val="16"/>
    </w:rPr>
  </w:style>
  <w:style w:type="paragraph" w:styleId="CommentText">
    <w:name w:val="annotation text"/>
    <w:basedOn w:val="Normal"/>
    <w:link w:val="CommentTextChar"/>
    <w:rsid w:val="00126DCD"/>
    <w:rPr>
      <w:sz w:val="20"/>
      <w:szCs w:val="20"/>
    </w:rPr>
  </w:style>
  <w:style w:type="character" w:customStyle="1" w:styleId="CommentTextChar">
    <w:name w:val="Comment Text Char"/>
    <w:basedOn w:val="DefaultParagraphFont"/>
    <w:link w:val="CommentText"/>
    <w:rsid w:val="00126DCD"/>
    <w:rPr>
      <w:color w:val="000000"/>
    </w:rPr>
  </w:style>
  <w:style w:type="paragraph" w:styleId="CommentSubject">
    <w:name w:val="annotation subject"/>
    <w:basedOn w:val="CommentText"/>
    <w:next w:val="CommentText"/>
    <w:link w:val="CommentSubjectChar"/>
    <w:rsid w:val="00126DCD"/>
    <w:rPr>
      <w:b/>
      <w:bCs/>
    </w:rPr>
  </w:style>
  <w:style w:type="character" w:customStyle="1" w:styleId="CommentSubjectChar">
    <w:name w:val="Comment Subject Char"/>
    <w:basedOn w:val="CommentTextChar"/>
    <w:link w:val="CommentSubject"/>
    <w:rsid w:val="00126DCD"/>
    <w:rPr>
      <w:b/>
      <w:bCs/>
      <w:color w:val="000000"/>
    </w:rPr>
  </w:style>
  <w:style w:type="paragraph" w:customStyle="1" w:styleId="dBulletpoints">
    <w:name w:val="dBullet points"/>
    <w:basedOn w:val="Normal"/>
    <w:link w:val="dBulletpointsChar"/>
    <w:qFormat/>
    <w:rsid w:val="00126DCD"/>
    <w:pPr>
      <w:numPr>
        <w:numId w:val="27"/>
      </w:numPr>
      <w:tabs>
        <w:tab w:val="left" w:pos="1418"/>
      </w:tabs>
      <w:spacing w:before="120"/>
      <w:ind w:left="1418" w:hanging="425"/>
    </w:pPr>
    <w:rPr>
      <w:color w:val="auto"/>
      <w:lang w:eastAsia="en-US"/>
    </w:rPr>
  </w:style>
  <w:style w:type="character" w:customStyle="1" w:styleId="dBulletpointsChar">
    <w:name w:val="dBullet points Char"/>
    <w:link w:val="dBulletpoints"/>
    <w:rsid w:val="00126DCD"/>
    <w:rPr>
      <w:sz w:val="24"/>
      <w:szCs w:val="24"/>
      <w:lang w:eastAsia="en-US"/>
    </w:rPr>
  </w:style>
  <w:style w:type="paragraph" w:customStyle="1" w:styleId="dLetterListPara">
    <w:name w:val="dLetterListPara"/>
    <w:basedOn w:val="Normal"/>
    <w:qFormat/>
    <w:rsid w:val="001D1341"/>
    <w:pPr>
      <w:numPr>
        <w:numId w:val="36"/>
      </w:numPr>
      <w:spacing w:after="120"/>
      <w:ind w:left="993" w:hanging="426"/>
    </w:pPr>
    <w:rPr>
      <w:color w:val="auto"/>
      <w:lang w:eastAsia="en-US"/>
    </w:rPr>
  </w:style>
  <w:style w:type="paragraph" w:customStyle="1" w:styleId="dNormParatext">
    <w:name w:val="dNormPara text"/>
    <w:basedOn w:val="Normal"/>
    <w:link w:val="dNormParatextChar"/>
    <w:qFormat/>
    <w:rsid w:val="00126DCD"/>
    <w:pPr>
      <w:spacing w:after="120"/>
      <w:ind w:left="567"/>
    </w:pPr>
    <w:rPr>
      <w:color w:val="auto"/>
      <w:lang w:eastAsia="en-US"/>
    </w:rPr>
  </w:style>
  <w:style w:type="character" w:customStyle="1" w:styleId="dNormParatextChar">
    <w:name w:val="dNormPara text Char"/>
    <w:link w:val="dNormParatext"/>
    <w:rsid w:val="00126DCD"/>
    <w:rPr>
      <w:sz w:val="24"/>
      <w:szCs w:val="24"/>
      <w:lang w:eastAsia="en-US"/>
    </w:rPr>
  </w:style>
  <w:style w:type="paragraph" w:customStyle="1" w:styleId="eBulletIndent">
    <w:name w:val="eBulletIndent"/>
    <w:basedOn w:val="dBulletpoints"/>
    <w:qFormat/>
    <w:rsid w:val="00126DCD"/>
    <w:pPr>
      <w:numPr>
        <w:numId w:val="28"/>
      </w:numPr>
    </w:pPr>
  </w:style>
  <w:style w:type="character" w:styleId="Emphasis">
    <w:name w:val="Emphasis"/>
    <w:basedOn w:val="DefaultParagraphFont"/>
    <w:rsid w:val="00126DCD"/>
    <w:rPr>
      <w:i/>
      <w:iCs/>
    </w:rPr>
  </w:style>
  <w:style w:type="paragraph" w:customStyle="1" w:styleId="eRomanSubList">
    <w:name w:val="eRomanSubList"/>
    <w:basedOn w:val="dLetterListPara"/>
    <w:link w:val="eRomanSubListChar"/>
    <w:qFormat/>
    <w:rsid w:val="00126DCD"/>
    <w:pPr>
      <w:numPr>
        <w:numId w:val="29"/>
      </w:numPr>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126DCD"/>
    <w:rPr>
      <w:sz w:val="24"/>
      <w:szCs w:val="24"/>
      <w:lang w:eastAsia="en-US"/>
    </w:rPr>
  </w:style>
  <w:style w:type="paragraph" w:styleId="Header">
    <w:name w:val="header"/>
    <w:aliases w:val="zzPageHeader"/>
    <w:basedOn w:val="Normal"/>
    <w:link w:val="HeaderChar"/>
    <w:uiPriority w:val="99"/>
    <w:qFormat/>
    <w:rsid w:val="00126DCD"/>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126DCD"/>
    <w:rPr>
      <w:color w:val="0000FF"/>
      <w:sz w:val="28"/>
      <w:szCs w:val="28"/>
    </w:rPr>
  </w:style>
  <w:style w:type="paragraph" w:styleId="Footer">
    <w:name w:val="footer"/>
    <w:aliases w:val="zzFooter"/>
    <w:basedOn w:val="Header"/>
    <w:link w:val="FooterChar"/>
    <w:uiPriority w:val="99"/>
    <w:qFormat/>
    <w:rsid w:val="00126DCD"/>
    <w:rPr>
      <w:sz w:val="22"/>
      <w:szCs w:val="22"/>
    </w:rPr>
  </w:style>
  <w:style w:type="character" w:customStyle="1" w:styleId="FooterChar">
    <w:name w:val="Footer Char"/>
    <w:aliases w:val="zzFooter Char"/>
    <w:basedOn w:val="DefaultParagraphFont"/>
    <w:link w:val="Footer"/>
    <w:uiPriority w:val="99"/>
    <w:rsid w:val="00126DCD"/>
    <w:rPr>
      <w:color w:val="0000FF"/>
      <w:sz w:val="22"/>
      <w:szCs w:val="22"/>
    </w:rPr>
  </w:style>
  <w:style w:type="character" w:styleId="FootnoteReference">
    <w:name w:val="footnote reference"/>
    <w:basedOn w:val="DefaultParagraphFont"/>
    <w:rsid w:val="00126DCD"/>
    <w:rPr>
      <w:vertAlign w:val="superscript"/>
    </w:rPr>
  </w:style>
  <w:style w:type="paragraph" w:styleId="FootnoteText">
    <w:name w:val="footnote text"/>
    <w:basedOn w:val="Normal"/>
    <w:link w:val="FootnoteTextChar"/>
    <w:qFormat/>
    <w:rsid w:val="00126DCD"/>
    <w:rPr>
      <w:i/>
      <w:color w:val="404040" w:themeColor="text1" w:themeTint="BF"/>
      <w:sz w:val="22"/>
      <w:szCs w:val="20"/>
    </w:rPr>
  </w:style>
  <w:style w:type="character" w:customStyle="1" w:styleId="FootnoteTextChar">
    <w:name w:val="Footnote Text Char"/>
    <w:basedOn w:val="DefaultParagraphFont"/>
    <w:link w:val="FootnoteText"/>
    <w:rsid w:val="00126DCD"/>
    <w:rPr>
      <w:i/>
      <w:color w:val="404040" w:themeColor="text1" w:themeTint="BF"/>
      <w:sz w:val="22"/>
    </w:rPr>
  </w:style>
  <w:style w:type="character" w:customStyle="1" w:styleId="Heading3Char">
    <w:name w:val="Heading 3 Char"/>
    <w:aliases w:val="cSectHeader Char"/>
    <w:basedOn w:val="DefaultParagraphFont"/>
    <w:link w:val="Heading3"/>
    <w:rsid w:val="00126DCD"/>
    <w:rPr>
      <w:sz w:val="24"/>
      <w:szCs w:val="24"/>
      <w:lang w:eastAsia="en-US"/>
    </w:rPr>
  </w:style>
  <w:style w:type="character" w:customStyle="1" w:styleId="Heading4Char">
    <w:name w:val="Heading 4 Char"/>
    <w:basedOn w:val="DefaultParagraphFont"/>
    <w:link w:val="Heading4"/>
    <w:rsid w:val="00126DCD"/>
    <w:rPr>
      <w:rFonts w:asciiTheme="majorHAnsi" w:eastAsiaTheme="majorEastAsia" w:hAnsiTheme="majorHAnsi" w:cstheme="majorBidi"/>
      <w:b/>
      <w:bCs/>
      <w:i/>
      <w:iCs/>
      <w:color w:val="4F81BD" w:themeColor="accent1"/>
      <w:sz w:val="24"/>
      <w:szCs w:val="24"/>
    </w:rPr>
  </w:style>
  <w:style w:type="character" w:styleId="Hyperlink">
    <w:name w:val="Hyperlink"/>
    <w:uiPriority w:val="99"/>
    <w:qFormat/>
    <w:rsid w:val="00126DCD"/>
    <w:rPr>
      <w:i/>
      <w:color w:val="0000FF"/>
      <w:u w:val="single"/>
    </w:rPr>
  </w:style>
  <w:style w:type="table" w:styleId="LightList-Accent2">
    <w:name w:val="Light List Accent 2"/>
    <w:basedOn w:val="TableNormal"/>
    <w:uiPriority w:val="61"/>
    <w:rsid w:val="00126DCD"/>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aliases w:val="aMainHeader Char"/>
    <w:link w:val="Heading1"/>
    <w:rsid w:val="001D1341"/>
    <w:rPr>
      <w:b/>
      <w:sz w:val="28"/>
      <w:szCs w:val="28"/>
      <w:lang w:eastAsia="en-US"/>
    </w:rPr>
  </w:style>
  <w:style w:type="table" w:styleId="LightShading-Accent2">
    <w:name w:val="Light Shading Accent 2"/>
    <w:basedOn w:val="TableNormal"/>
    <w:uiPriority w:val="60"/>
    <w:rsid w:val="00126DCD"/>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126DCD"/>
    <w:pPr>
      <w:numPr>
        <w:numId w:val="34"/>
      </w:numPr>
      <w:tabs>
        <w:tab w:val="left" w:pos="426"/>
      </w:tabs>
    </w:pPr>
  </w:style>
  <w:style w:type="character" w:customStyle="1" w:styleId="ListParagraphChar">
    <w:name w:val="List Paragraph Char"/>
    <w:link w:val="ListParagraph"/>
    <w:uiPriority w:val="34"/>
    <w:rsid w:val="00126DCD"/>
    <w:rPr>
      <w:color w:val="000000"/>
      <w:sz w:val="24"/>
      <w:szCs w:val="24"/>
    </w:rPr>
  </w:style>
  <w:style w:type="character" w:customStyle="1" w:styleId="Heading5Char">
    <w:name w:val="Heading 5 Char"/>
    <w:basedOn w:val="DefaultParagraphFont"/>
    <w:link w:val="Heading5"/>
    <w:semiHidden/>
    <w:rsid w:val="00126DCD"/>
    <w:rPr>
      <w:rFonts w:asciiTheme="majorHAnsi" w:eastAsiaTheme="majorEastAsia" w:hAnsiTheme="majorHAnsi" w:cstheme="majorBidi"/>
      <w:color w:val="243F60" w:themeColor="accent1" w:themeShade="7F"/>
      <w:sz w:val="24"/>
      <w:szCs w:val="24"/>
    </w:rPr>
  </w:style>
  <w:style w:type="paragraph" w:styleId="NoSpacing">
    <w:name w:val="No Spacing"/>
    <w:uiPriority w:val="1"/>
    <w:rsid w:val="00126DCD"/>
    <w:pPr>
      <w:spacing w:after="120"/>
    </w:pPr>
    <w:rPr>
      <w:color w:val="000000"/>
      <w:sz w:val="24"/>
      <w:szCs w:val="24"/>
      <w:lang w:eastAsia="en-US"/>
    </w:rPr>
  </w:style>
  <w:style w:type="paragraph" w:styleId="NormalWeb">
    <w:name w:val="Normal (Web)"/>
    <w:basedOn w:val="Normal"/>
    <w:rsid w:val="00126DCD"/>
    <w:pPr>
      <w:spacing w:before="100" w:beforeAutospacing="1" w:after="100" w:afterAutospacing="1"/>
    </w:pPr>
    <w:rPr>
      <w:rFonts w:ascii="Arial Unicode MS" w:eastAsia="Arial Unicode MS" w:hAnsi="Arial Unicode MS" w:cs="Arial Unicode MS"/>
    </w:rPr>
  </w:style>
  <w:style w:type="character" w:styleId="PageNumber">
    <w:name w:val="page number"/>
    <w:rsid w:val="00126DCD"/>
    <w:rPr>
      <w:rFonts w:ascii="Arial" w:hAnsi="Arial"/>
      <w:sz w:val="18"/>
    </w:rPr>
  </w:style>
  <w:style w:type="paragraph" w:styleId="Quote">
    <w:name w:val="Quote"/>
    <w:basedOn w:val="Normal"/>
    <w:next w:val="Normal"/>
    <w:link w:val="QuoteChar"/>
    <w:uiPriority w:val="29"/>
    <w:qFormat/>
    <w:rsid w:val="00126DCD"/>
    <w:rPr>
      <w:i/>
    </w:rPr>
  </w:style>
  <w:style w:type="character" w:customStyle="1" w:styleId="QuoteChar">
    <w:name w:val="Quote Char"/>
    <w:link w:val="Quote"/>
    <w:uiPriority w:val="29"/>
    <w:rsid w:val="00126DCD"/>
    <w:rPr>
      <w:i/>
      <w:color w:val="000000"/>
      <w:sz w:val="24"/>
      <w:szCs w:val="24"/>
    </w:rPr>
  </w:style>
  <w:style w:type="numbering" w:customStyle="1" w:styleId="StyleBulletedSymbolsymbolLeft063cmHanging063cm">
    <w:name w:val="Style Bulleted Symbol (symbol) Left:  0.63 cm Hanging:  0.63 cm"/>
    <w:basedOn w:val="NoList"/>
    <w:rsid w:val="00126DCD"/>
    <w:pPr>
      <w:numPr>
        <w:numId w:val="33"/>
      </w:numPr>
    </w:pPr>
  </w:style>
  <w:style w:type="numbering" w:customStyle="1" w:styleId="StyleNumberedLeft0cmHanging075cm">
    <w:name w:val="Style Numbered Left:  0 cm Hanging:  0.75 cm"/>
    <w:basedOn w:val="NoList"/>
    <w:rsid w:val="00126DCD"/>
    <w:pPr>
      <w:numPr>
        <w:numId w:val="34"/>
      </w:numPr>
    </w:pPr>
  </w:style>
  <w:style w:type="table" w:styleId="Table3Deffects1">
    <w:name w:val="Table 3D effects 1"/>
    <w:basedOn w:val="TableNormal"/>
    <w:rsid w:val="00126DC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6DCD"/>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126DCD"/>
    <w:pPr>
      <w:numPr>
        <w:numId w:val="0"/>
      </w:numPr>
    </w:pPr>
    <w:rPr>
      <w:bCs w:val="0"/>
      <w:szCs w:val="20"/>
    </w:rPr>
  </w:style>
  <w:style w:type="table" w:styleId="TableGrid">
    <w:name w:val="Table Grid"/>
    <w:basedOn w:val="TableNormal"/>
    <w:rsid w:val="00126DC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126DC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126DCD"/>
    <w:pPr>
      <w:spacing w:before="120"/>
    </w:pPr>
    <w:rPr>
      <w:rFonts w:ascii="Cambria" w:hAnsi="Cambria"/>
      <w:b/>
      <w:bCs/>
    </w:rPr>
  </w:style>
  <w:style w:type="paragraph" w:styleId="TOC1">
    <w:name w:val="toc 1"/>
    <w:basedOn w:val="Normal"/>
    <w:next w:val="Normal"/>
    <w:autoRedefine/>
    <w:uiPriority w:val="39"/>
    <w:qFormat/>
    <w:rsid w:val="00126DCD"/>
    <w:pPr>
      <w:tabs>
        <w:tab w:val="right" w:leader="dot" w:pos="9016"/>
      </w:tabs>
      <w:spacing w:after="100"/>
      <w:ind w:left="567" w:hanging="567"/>
    </w:pPr>
    <w:rPr>
      <w:noProof/>
      <w:color w:val="0000FF"/>
    </w:rPr>
  </w:style>
  <w:style w:type="paragraph" w:styleId="TOC2">
    <w:name w:val="toc 2"/>
    <w:basedOn w:val="TOC1"/>
    <w:next w:val="Normal"/>
    <w:autoRedefine/>
    <w:uiPriority w:val="39"/>
    <w:qFormat/>
    <w:rsid w:val="001D1341"/>
    <w:pPr>
      <w:ind w:left="1134"/>
    </w:pPr>
    <w:rPr>
      <w:lang w:eastAsia="en-US"/>
    </w:rPr>
  </w:style>
  <w:style w:type="paragraph" w:styleId="TOC3">
    <w:name w:val="toc 3"/>
    <w:basedOn w:val="Normal"/>
    <w:next w:val="Normal"/>
    <w:autoRedefine/>
    <w:uiPriority w:val="39"/>
    <w:qFormat/>
    <w:rsid w:val="00126DCD"/>
    <w:pPr>
      <w:spacing w:after="100"/>
      <w:ind w:left="480"/>
    </w:pPr>
  </w:style>
  <w:style w:type="paragraph" w:styleId="TOCHeading">
    <w:name w:val="TOC Heading"/>
    <w:basedOn w:val="Heading1"/>
    <w:next w:val="Normal"/>
    <w:uiPriority w:val="39"/>
    <w:semiHidden/>
    <w:unhideWhenUsed/>
    <w:qFormat/>
    <w:rsid w:val="00126DCD"/>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F947-35DF-46BF-A3BC-F2ACEB4B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28</TotalTime>
  <Pages>2</Pages>
  <Words>627</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3897</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7</cp:revision>
  <cp:lastPrinted>2015-07-03T12:50:00Z</cp:lastPrinted>
  <dcterms:created xsi:type="dcterms:W3CDTF">2019-08-06T15:54:00Z</dcterms:created>
  <dcterms:modified xsi:type="dcterms:W3CDTF">2020-01-06T15:39:00Z</dcterms:modified>
</cp:coreProperties>
</file>